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6CC4B93A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>
        <w:rPr>
          <w:b/>
          <w:sz w:val="32"/>
          <w:szCs w:val="32"/>
        </w:rPr>
        <w:t xml:space="preserve">PROGETTISTI </w:t>
      </w:r>
      <w:r w:rsidR="00BB1760">
        <w:rPr>
          <w:b/>
          <w:sz w:val="32"/>
          <w:szCs w:val="32"/>
        </w:rPr>
        <w:t>ES</w:t>
      </w:r>
      <w:bookmarkStart w:id="0" w:name="_GoBack"/>
      <w:bookmarkEnd w:id="0"/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654D5C97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20B0C48A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 xml:space="preserve">triennale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5C1FD5E0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>Esperienza in qualità di progettista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4C5CCC10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>Esperienza in qualità di collaudatore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54CEB4D2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6E7816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7816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1760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7C3A0-BCB0-40B1-8797-72C03330C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1230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6</cp:revision>
  <cp:lastPrinted>2018-01-15T11:37:00Z</cp:lastPrinted>
  <dcterms:created xsi:type="dcterms:W3CDTF">2021-11-16T10:12:00Z</dcterms:created>
  <dcterms:modified xsi:type="dcterms:W3CDTF">2022-06-30T07:43:00Z</dcterms:modified>
</cp:coreProperties>
</file>